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BE0" w:rsidRPr="00347BE0" w:rsidRDefault="00347BE0" w:rsidP="00347BE0">
      <w:pPr>
        <w:spacing w:after="0" w:line="240" w:lineRule="auto"/>
        <w:rPr>
          <w:rFonts w:ascii="Times New Roman" w:eastAsia="Times New Roman" w:hAnsi="Times New Roman" w:cs="Times New Roman"/>
          <w:b/>
          <w:sz w:val="24"/>
          <w:szCs w:val="24"/>
        </w:rPr>
      </w:pPr>
      <w:r w:rsidRPr="00347BE0">
        <w:rPr>
          <w:rFonts w:ascii="Times New Roman" w:eastAsia="Times New Roman" w:hAnsi="Times New Roman" w:cs="Times New Roman"/>
          <w:b/>
          <w:sz w:val="24"/>
          <w:szCs w:val="24"/>
        </w:rPr>
        <w:t xml:space="preserve">AR 6163.2 </w:t>
      </w:r>
      <w:proofErr w:type="gramStart"/>
      <w:r w:rsidRPr="00347BE0">
        <w:rPr>
          <w:rFonts w:ascii="Times New Roman" w:eastAsia="Times New Roman" w:hAnsi="Times New Roman" w:cs="Times New Roman"/>
          <w:b/>
          <w:sz w:val="24"/>
          <w:szCs w:val="24"/>
        </w:rPr>
        <w:t>Instruction</w:t>
      </w:r>
      <w:proofErr w:type="gramEnd"/>
    </w:p>
    <w:p w:rsidR="00347BE0" w:rsidRPr="00347BE0" w:rsidRDefault="00347BE0" w:rsidP="00347BE0">
      <w:pPr>
        <w:spacing w:after="0" w:line="240" w:lineRule="auto"/>
        <w:rPr>
          <w:rFonts w:ascii="Times New Roman" w:eastAsia="Times New Roman" w:hAnsi="Times New Roman" w:cs="Times New Roman"/>
          <w:b/>
          <w:sz w:val="24"/>
          <w:szCs w:val="24"/>
        </w:rPr>
      </w:pPr>
    </w:p>
    <w:p w:rsidR="00347BE0" w:rsidRPr="00347BE0" w:rsidRDefault="00347BE0" w:rsidP="00347BE0">
      <w:pPr>
        <w:spacing w:after="0" w:line="240" w:lineRule="auto"/>
        <w:rPr>
          <w:rFonts w:ascii="Times New Roman" w:eastAsia="Times New Roman" w:hAnsi="Times New Roman" w:cs="Times New Roman"/>
          <w:b/>
          <w:sz w:val="24"/>
          <w:szCs w:val="24"/>
        </w:rPr>
      </w:pPr>
      <w:r w:rsidRPr="00347BE0">
        <w:rPr>
          <w:rFonts w:ascii="Times New Roman" w:eastAsia="Times New Roman" w:hAnsi="Times New Roman" w:cs="Times New Roman"/>
          <w:b/>
          <w:sz w:val="24"/>
          <w:szCs w:val="24"/>
        </w:rPr>
        <w:t>Use of Animals for Instructional Purposes</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u w:val="single"/>
        </w:rPr>
      </w:pPr>
      <w:r w:rsidRPr="0012793E">
        <w:rPr>
          <w:rFonts w:ascii="Times New Roman" w:eastAsia="Times New Roman" w:hAnsi="Times New Roman" w:cs="Times New Roman"/>
          <w:sz w:val="24"/>
          <w:szCs w:val="24"/>
          <w:u w:val="single"/>
        </w:rPr>
        <w:t>Before any student or employee brings an animal to school for an instructional purpose, he/she shall receive written permission from the principal or designee and parent. The principal or designee shall give such permission only after he/she has provided written notification to all parents/guardians of students in the affected class, asking them to verify whether their child has any known allergies, asthma, or other health condition that may be aggravated by the animal's presence. When a parent/guardian has provided notification that his/her child has an allergy, asthma, or other health condition that may be aggravated by the animal, the teacher and principal shall take appropriate measures to protect the student from exposure to the animal.</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t xml:space="preserve">(cf. </w:t>
      </w:r>
      <w:hyperlink r:id="rId5" w:history="1">
        <w:r w:rsidRPr="00347BE0">
          <w:rPr>
            <w:rFonts w:ascii="Times New Roman" w:eastAsia="Times New Roman" w:hAnsi="Times New Roman" w:cs="Times New Roman"/>
            <w:color w:val="000000"/>
            <w:sz w:val="24"/>
            <w:szCs w:val="24"/>
          </w:rPr>
          <w:t>3514</w:t>
        </w:r>
      </w:hyperlink>
      <w:r w:rsidRPr="00347BE0">
        <w:rPr>
          <w:rFonts w:ascii="Times New Roman" w:eastAsia="Times New Roman" w:hAnsi="Times New Roman" w:cs="Times New Roman"/>
          <w:sz w:val="24"/>
          <w:szCs w:val="24"/>
        </w:rPr>
        <w:t xml:space="preserve"> - Environmental Safety)</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t xml:space="preserve">(cf. </w:t>
      </w:r>
      <w:hyperlink r:id="rId6" w:history="1">
        <w:r w:rsidRPr="00347BE0">
          <w:rPr>
            <w:rFonts w:ascii="Times New Roman" w:eastAsia="Times New Roman" w:hAnsi="Times New Roman" w:cs="Times New Roman"/>
            <w:color w:val="000000"/>
            <w:sz w:val="24"/>
            <w:szCs w:val="24"/>
          </w:rPr>
          <w:t>5141.21</w:t>
        </w:r>
      </w:hyperlink>
      <w:r w:rsidRPr="00347BE0">
        <w:rPr>
          <w:rFonts w:ascii="Times New Roman" w:eastAsia="Times New Roman" w:hAnsi="Times New Roman" w:cs="Times New Roman"/>
          <w:sz w:val="24"/>
          <w:szCs w:val="24"/>
        </w:rPr>
        <w:t xml:space="preserve"> - Administering Medication and Monitoring Health Conditions)</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t xml:space="preserve">(cf. </w:t>
      </w:r>
      <w:hyperlink r:id="rId7" w:history="1">
        <w:r w:rsidRPr="00347BE0">
          <w:rPr>
            <w:rFonts w:ascii="Times New Roman" w:eastAsia="Times New Roman" w:hAnsi="Times New Roman" w:cs="Times New Roman"/>
            <w:color w:val="000000"/>
            <w:sz w:val="24"/>
            <w:szCs w:val="24"/>
          </w:rPr>
          <w:t>5141.23</w:t>
        </w:r>
      </w:hyperlink>
      <w:r w:rsidRPr="00347BE0">
        <w:rPr>
          <w:rFonts w:ascii="Times New Roman" w:eastAsia="Times New Roman" w:hAnsi="Times New Roman" w:cs="Times New Roman"/>
          <w:sz w:val="24"/>
          <w:szCs w:val="24"/>
        </w:rPr>
        <w:t xml:space="preserve"> - Asthma Management)</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u w:val="single"/>
        </w:rPr>
      </w:pPr>
      <w:r w:rsidRPr="00347BE0">
        <w:rPr>
          <w:rFonts w:ascii="Times New Roman" w:eastAsia="Times New Roman" w:hAnsi="Times New Roman" w:cs="Times New Roman"/>
          <w:sz w:val="24"/>
          <w:szCs w:val="24"/>
          <w:u w:val="single"/>
        </w:rPr>
        <w:t>All animals brought to school must be in good physical condition and must be appropriately immunized. The teacher shall ensure that the species of animal is appropriate for the instructional purpose and age and maturity of the students.</w:t>
      </w:r>
    </w:p>
    <w:p w:rsidR="00347BE0" w:rsidRPr="00D05AB1" w:rsidRDefault="00347BE0" w:rsidP="00347BE0">
      <w:pPr>
        <w:spacing w:before="100" w:beforeAutospacing="1" w:after="100" w:afterAutospacing="1" w:line="240" w:lineRule="auto"/>
        <w:rPr>
          <w:rFonts w:ascii="Times New Roman" w:eastAsia="Times New Roman" w:hAnsi="Times New Roman" w:cs="Times New Roman"/>
          <w:sz w:val="24"/>
          <w:szCs w:val="24"/>
          <w:u w:val="single"/>
        </w:rPr>
      </w:pPr>
      <w:r w:rsidRPr="00347BE0">
        <w:rPr>
          <w:rFonts w:ascii="Times New Roman" w:eastAsia="Times New Roman" w:hAnsi="Times New Roman" w:cs="Times New Roman"/>
          <w:sz w:val="24"/>
          <w:szCs w:val="24"/>
        </w:rPr>
        <w:t xml:space="preserve">All animals brought to school shall be adequately fed, effectively controlled, humanely treated, and properly housed in cages or containers suitable for the species. The teacher shall ensure that cages and containers are cleaned regularly and that waste materials are removed and disposed of in an appropriate and timely manner. </w:t>
      </w:r>
      <w:r w:rsidRPr="00D05AB1">
        <w:rPr>
          <w:rFonts w:ascii="Times New Roman" w:eastAsia="Times New Roman" w:hAnsi="Times New Roman" w:cs="Times New Roman"/>
          <w:sz w:val="24"/>
          <w:szCs w:val="24"/>
          <w:u w:val="single"/>
        </w:rPr>
        <w:t>If the animal is to remain in the classroom longer than one day, the teacher shall be responsible for care and maintenance of the animal and ensure proper care and removal when school is not in session, such as weekends, vacations, and holidays.</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t xml:space="preserve">(cf. </w:t>
      </w:r>
      <w:hyperlink r:id="rId8" w:history="1">
        <w:r w:rsidRPr="00347BE0">
          <w:rPr>
            <w:rFonts w:ascii="Times New Roman" w:eastAsia="Times New Roman" w:hAnsi="Times New Roman" w:cs="Times New Roman"/>
            <w:color w:val="000000"/>
            <w:sz w:val="24"/>
            <w:szCs w:val="24"/>
          </w:rPr>
          <w:t>5141</w:t>
        </w:r>
      </w:hyperlink>
      <w:r w:rsidRPr="00347BE0">
        <w:rPr>
          <w:rFonts w:ascii="Times New Roman" w:eastAsia="Times New Roman" w:hAnsi="Times New Roman" w:cs="Times New Roman"/>
          <w:sz w:val="24"/>
          <w:szCs w:val="24"/>
        </w:rPr>
        <w:t xml:space="preserve"> - Health Care and Emergencies)</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t xml:space="preserve">(cf. </w:t>
      </w:r>
      <w:hyperlink r:id="rId9" w:history="1">
        <w:r w:rsidRPr="00347BE0">
          <w:rPr>
            <w:rFonts w:ascii="Times New Roman" w:eastAsia="Times New Roman" w:hAnsi="Times New Roman" w:cs="Times New Roman"/>
            <w:color w:val="000000"/>
            <w:sz w:val="24"/>
            <w:szCs w:val="24"/>
          </w:rPr>
          <w:t>5142</w:t>
        </w:r>
      </w:hyperlink>
      <w:r w:rsidRPr="00347BE0">
        <w:rPr>
          <w:rFonts w:ascii="Times New Roman" w:eastAsia="Times New Roman" w:hAnsi="Times New Roman" w:cs="Times New Roman"/>
          <w:sz w:val="24"/>
          <w:szCs w:val="24"/>
        </w:rPr>
        <w:t xml:space="preserve"> - Safety)</w:t>
      </w:r>
    </w:p>
    <w:p w:rsidR="00347BE0" w:rsidRPr="00D05AB1" w:rsidRDefault="00347BE0" w:rsidP="00347BE0">
      <w:pPr>
        <w:spacing w:before="100" w:beforeAutospacing="1" w:after="100" w:afterAutospacing="1" w:line="240" w:lineRule="auto"/>
        <w:rPr>
          <w:rFonts w:ascii="Times New Roman" w:eastAsia="Times New Roman" w:hAnsi="Times New Roman" w:cs="Times New Roman"/>
          <w:sz w:val="24"/>
          <w:szCs w:val="24"/>
          <w:u w:val="single"/>
        </w:rPr>
      </w:pPr>
      <w:r w:rsidRPr="00D05AB1">
        <w:rPr>
          <w:rFonts w:ascii="Times New Roman" w:eastAsia="Times New Roman" w:hAnsi="Times New Roman" w:cs="Times New Roman"/>
          <w:sz w:val="24"/>
          <w:szCs w:val="24"/>
          <w:u w:val="single"/>
        </w:rPr>
        <w:t>The teacher shall ensure that students receive instructions regarding the proper handling and care of and personal hygiene around animals.</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t xml:space="preserve">(cf. </w:t>
      </w:r>
      <w:hyperlink r:id="rId10" w:history="1">
        <w:r w:rsidRPr="00347BE0">
          <w:rPr>
            <w:rFonts w:ascii="Times New Roman" w:eastAsia="Times New Roman" w:hAnsi="Times New Roman" w:cs="Times New Roman"/>
            <w:color w:val="000000"/>
            <w:sz w:val="24"/>
            <w:szCs w:val="24"/>
          </w:rPr>
          <w:t>5141.22</w:t>
        </w:r>
      </w:hyperlink>
      <w:r w:rsidRPr="00347BE0">
        <w:rPr>
          <w:rFonts w:ascii="Times New Roman" w:eastAsia="Times New Roman" w:hAnsi="Times New Roman" w:cs="Times New Roman"/>
          <w:sz w:val="24"/>
          <w:szCs w:val="24"/>
        </w:rPr>
        <w:t xml:space="preserve"> - Infectious Diseases)</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t xml:space="preserve">Except for service animals, as defined below, all animals are prohibited on school transportation services. (Education Code </w:t>
      </w:r>
      <w:hyperlink r:id="rId11" w:history="1">
        <w:r w:rsidRPr="00347BE0">
          <w:rPr>
            <w:rFonts w:ascii="Times New Roman" w:eastAsia="Times New Roman" w:hAnsi="Times New Roman" w:cs="Times New Roman"/>
            <w:color w:val="000000"/>
            <w:sz w:val="24"/>
            <w:szCs w:val="24"/>
          </w:rPr>
          <w:t>39839</w:t>
        </w:r>
      </w:hyperlink>
      <w:r w:rsidRPr="00347BE0">
        <w:rPr>
          <w:rFonts w:ascii="Times New Roman" w:eastAsia="Times New Roman" w:hAnsi="Times New Roman" w:cs="Times New Roman"/>
          <w:sz w:val="24"/>
          <w:szCs w:val="24"/>
        </w:rPr>
        <w:t xml:space="preserve">; 13 CCR </w:t>
      </w:r>
      <w:hyperlink r:id="rId12" w:history="1">
        <w:r w:rsidRPr="00347BE0">
          <w:rPr>
            <w:rFonts w:ascii="Times New Roman" w:eastAsia="Times New Roman" w:hAnsi="Times New Roman" w:cs="Times New Roman"/>
            <w:color w:val="000000"/>
            <w:sz w:val="24"/>
            <w:szCs w:val="24"/>
          </w:rPr>
          <w:t>1216</w:t>
        </w:r>
      </w:hyperlink>
      <w:r w:rsidRPr="00347BE0">
        <w:rPr>
          <w:rFonts w:ascii="Times New Roman" w:eastAsia="Times New Roman" w:hAnsi="Times New Roman" w:cs="Times New Roman"/>
          <w:sz w:val="24"/>
          <w:szCs w:val="24"/>
        </w:rPr>
        <w:t>)</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t xml:space="preserve">(cf. </w:t>
      </w:r>
      <w:hyperlink r:id="rId13" w:history="1">
        <w:r w:rsidRPr="00347BE0">
          <w:rPr>
            <w:rFonts w:ascii="Times New Roman" w:eastAsia="Times New Roman" w:hAnsi="Times New Roman" w:cs="Times New Roman"/>
            <w:color w:val="000000"/>
            <w:sz w:val="24"/>
            <w:szCs w:val="24"/>
          </w:rPr>
          <w:t>3541.2</w:t>
        </w:r>
      </w:hyperlink>
      <w:r w:rsidRPr="00347BE0">
        <w:rPr>
          <w:rFonts w:ascii="Times New Roman" w:eastAsia="Times New Roman" w:hAnsi="Times New Roman" w:cs="Times New Roman"/>
          <w:sz w:val="24"/>
          <w:szCs w:val="24"/>
        </w:rPr>
        <w:t xml:space="preserve"> - Transportation for Students with Disabilities)</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t xml:space="preserve">(cf. </w:t>
      </w:r>
      <w:hyperlink r:id="rId14" w:history="1">
        <w:r w:rsidRPr="00347BE0">
          <w:rPr>
            <w:rFonts w:ascii="Times New Roman" w:eastAsia="Times New Roman" w:hAnsi="Times New Roman" w:cs="Times New Roman"/>
            <w:color w:val="000000"/>
            <w:sz w:val="24"/>
            <w:szCs w:val="24"/>
          </w:rPr>
          <w:t>5131.1</w:t>
        </w:r>
      </w:hyperlink>
      <w:r w:rsidRPr="00347BE0">
        <w:rPr>
          <w:rFonts w:ascii="Times New Roman" w:eastAsia="Times New Roman" w:hAnsi="Times New Roman" w:cs="Times New Roman"/>
          <w:sz w:val="24"/>
          <w:szCs w:val="24"/>
        </w:rPr>
        <w:t xml:space="preserve"> - Bus Conduct)</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lastRenderedPageBreak/>
        <w:t>Use of Service Animals by Individuals with Disabilities</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t>For an individual with a disability, service animal means any dog that is individually trained to do work or perform tasks related to the individual's disability and for his/her benefit. For example, for an individual who is blind or has low vision, a service animal would mean a dog</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t xml:space="preserve">that helps him/her with vision, navigation, and other tasks; for an individual who is deaf or hard of hearing, a service animal would mean a dog that alerts him/her to the presence of people or sounds; and for an individual with psychiatric or neurological disabilities, a service animal would mean a dog that assists him/her by preventing or interrupting impulsive or destructive behaviors. (28 CFR </w:t>
      </w:r>
      <w:hyperlink r:id="rId15" w:history="1">
        <w:r w:rsidRPr="00347BE0">
          <w:rPr>
            <w:rFonts w:ascii="Times New Roman" w:eastAsia="Times New Roman" w:hAnsi="Times New Roman" w:cs="Times New Roman"/>
            <w:color w:val="000000"/>
            <w:sz w:val="24"/>
            <w:szCs w:val="24"/>
          </w:rPr>
          <w:t>35.104</w:t>
        </w:r>
      </w:hyperlink>
      <w:r w:rsidRPr="00347BE0">
        <w:rPr>
          <w:rFonts w:ascii="Times New Roman" w:eastAsia="Times New Roman" w:hAnsi="Times New Roman" w:cs="Times New Roman"/>
          <w:sz w:val="24"/>
          <w:szCs w:val="24"/>
        </w:rPr>
        <w:t>)</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t xml:space="preserve">Individuals with disabilities may be accompanied on school premises and on school transportation by service animals, including specially trained guide dogs, signal dogs, or service dogs. (Education Code </w:t>
      </w:r>
      <w:hyperlink r:id="rId16" w:history="1">
        <w:r w:rsidRPr="00347BE0">
          <w:rPr>
            <w:rFonts w:ascii="Times New Roman" w:eastAsia="Times New Roman" w:hAnsi="Times New Roman" w:cs="Times New Roman"/>
            <w:color w:val="000000"/>
            <w:sz w:val="24"/>
            <w:szCs w:val="24"/>
          </w:rPr>
          <w:t>39839</w:t>
        </w:r>
      </w:hyperlink>
      <w:r w:rsidRPr="00347BE0">
        <w:rPr>
          <w:rFonts w:ascii="Times New Roman" w:eastAsia="Times New Roman" w:hAnsi="Times New Roman" w:cs="Times New Roman"/>
          <w:sz w:val="24"/>
          <w:szCs w:val="24"/>
        </w:rPr>
        <w:t xml:space="preserve">; Civil Code </w:t>
      </w:r>
      <w:hyperlink r:id="rId17" w:history="1">
        <w:r w:rsidRPr="00347BE0">
          <w:rPr>
            <w:rFonts w:ascii="Times New Roman" w:eastAsia="Times New Roman" w:hAnsi="Times New Roman" w:cs="Times New Roman"/>
            <w:color w:val="000000"/>
            <w:sz w:val="24"/>
            <w:szCs w:val="24"/>
          </w:rPr>
          <w:t>54.2</w:t>
        </w:r>
      </w:hyperlink>
      <w:r w:rsidRPr="00347BE0">
        <w:rPr>
          <w:rFonts w:ascii="Times New Roman" w:eastAsia="Times New Roman" w:hAnsi="Times New Roman" w:cs="Times New Roman"/>
          <w:sz w:val="24"/>
          <w:szCs w:val="24"/>
        </w:rPr>
        <w:t xml:space="preserve">; 28 CFR </w:t>
      </w:r>
      <w:hyperlink r:id="rId18" w:history="1">
        <w:r w:rsidRPr="00347BE0">
          <w:rPr>
            <w:rFonts w:ascii="Times New Roman" w:eastAsia="Times New Roman" w:hAnsi="Times New Roman" w:cs="Times New Roman"/>
            <w:color w:val="000000"/>
            <w:sz w:val="24"/>
            <w:szCs w:val="24"/>
          </w:rPr>
          <w:t>35.136</w:t>
        </w:r>
      </w:hyperlink>
      <w:r w:rsidRPr="00347BE0">
        <w:rPr>
          <w:rFonts w:ascii="Times New Roman" w:eastAsia="Times New Roman" w:hAnsi="Times New Roman" w:cs="Times New Roman"/>
          <w:sz w:val="24"/>
          <w:szCs w:val="24"/>
        </w:rPr>
        <w:t>)</w:t>
      </w:r>
    </w:p>
    <w:p w:rsidR="00347BE0" w:rsidRPr="00347BE0" w:rsidRDefault="00347BE0" w:rsidP="00347BE0">
      <w:pPr>
        <w:spacing w:before="100" w:beforeAutospacing="1" w:after="100" w:afterAutospacing="1" w:line="240" w:lineRule="auto"/>
        <w:rPr>
          <w:rFonts w:ascii="Times New Roman" w:eastAsia="Times New Roman" w:hAnsi="Times New Roman" w:cs="Times New Roman"/>
          <w:sz w:val="24"/>
          <w:szCs w:val="24"/>
        </w:rPr>
      </w:pPr>
      <w:r w:rsidRPr="00347BE0">
        <w:rPr>
          <w:rFonts w:ascii="Times New Roman" w:eastAsia="Times New Roman" w:hAnsi="Times New Roman" w:cs="Times New Roman"/>
          <w:sz w:val="24"/>
          <w:szCs w:val="24"/>
        </w:rPr>
        <w:t xml:space="preserve">(cf. </w:t>
      </w:r>
      <w:hyperlink r:id="rId19" w:history="1">
        <w:r w:rsidRPr="00347BE0">
          <w:rPr>
            <w:rFonts w:ascii="Times New Roman" w:eastAsia="Times New Roman" w:hAnsi="Times New Roman" w:cs="Times New Roman"/>
            <w:color w:val="000000"/>
            <w:sz w:val="24"/>
            <w:szCs w:val="24"/>
          </w:rPr>
          <w:t>0410</w:t>
        </w:r>
      </w:hyperlink>
      <w:r w:rsidRPr="00347BE0">
        <w:rPr>
          <w:rFonts w:ascii="Times New Roman" w:eastAsia="Times New Roman" w:hAnsi="Times New Roman" w:cs="Times New Roman"/>
          <w:sz w:val="24"/>
          <w:szCs w:val="24"/>
        </w:rPr>
        <w:t xml:space="preserve"> - Nondiscrimination in District Programs and Activities)</w:t>
      </w:r>
    </w:p>
    <w:p w:rsidR="00347BE0" w:rsidRDefault="00347BE0" w:rsidP="00347BE0">
      <w:pPr>
        <w:pStyle w:val="NormalWeb"/>
      </w:pPr>
      <w:r>
        <w:t xml:space="preserve">(cf. </w:t>
      </w:r>
      <w:hyperlink r:id="rId20" w:history="1">
        <w:r>
          <w:rPr>
            <w:rStyle w:val="Hyperlink"/>
          </w:rPr>
          <w:t>3541.2</w:t>
        </w:r>
      </w:hyperlink>
      <w:r>
        <w:t xml:space="preserve"> - Transportation for Students with Disabilities)</w:t>
      </w:r>
    </w:p>
    <w:p w:rsidR="00347BE0" w:rsidRDefault="00347BE0" w:rsidP="00347BE0">
      <w:pPr>
        <w:pStyle w:val="NormalWeb"/>
      </w:pPr>
      <w:r>
        <w:t xml:space="preserve">(cf. </w:t>
      </w:r>
      <w:hyperlink r:id="rId21" w:history="1">
        <w:r>
          <w:rPr>
            <w:rStyle w:val="Hyperlink"/>
          </w:rPr>
          <w:t>6159</w:t>
        </w:r>
      </w:hyperlink>
      <w:r>
        <w:t xml:space="preserve"> - Individualized Education Program)</w:t>
      </w:r>
    </w:p>
    <w:p w:rsidR="00347BE0" w:rsidRDefault="00347BE0" w:rsidP="00347BE0">
      <w:pPr>
        <w:pStyle w:val="NormalWeb"/>
      </w:pPr>
      <w:r>
        <w:t xml:space="preserve">(cf. </w:t>
      </w:r>
      <w:hyperlink r:id="rId22" w:history="1">
        <w:r>
          <w:rPr>
            <w:rStyle w:val="Hyperlink"/>
          </w:rPr>
          <w:t>6164.6</w:t>
        </w:r>
      </w:hyperlink>
      <w:r>
        <w:t xml:space="preserve"> - Identification and Education </w:t>
      </w:r>
      <w:proofErr w:type="gramStart"/>
      <w:r>
        <w:t>Under</w:t>
      </w:r>
      <w:proofErr w:type="gramEnd"/>
      <w:r>
        <w:t xml:space="preserve"> Section 504)</w:t>
      </w:r>
    </w:p>
    <w:p w:rsidR="00347BE0" w:rsidRDefault="00347BE0" w:rsidP="00347BE0">
      <w:pPr>
        <w:pStyle w:val="NormalWeb"/>
      </w:pPr>
      <w:r>
        <w:t xml:space="preserve">The Superintendent or designee may ask any individual with or without a disability to remove his/her animal or service animal from school premises or transportation if the animal is out of control and the individual does not take effective action to control it or the animal is not housebroken or properly cared for. When an individual's service animal is excluded, he/she shall be given an opportunity to participate in the service, program, or activity without having the service animal present. (Education Code </w:t>
      </w:r>
      <w:hyperlink r:id="rId23" w:history="1">
        <w:r>
          <w:rPr>
            <w:rStyle w:val="Hyperlink"/>
          </w:rPr>
          <w:t>39839</w:t>
        </w:r>
      </w:hyperlink>
      <w:r>
        <w:t xml:space="preserve">; Civil Code </w:t>
      </w:r>
      <w:hyperlink r:id="rId24" w:history="1">
        <w:r>
          <w:rPr>
            <w:rStyle w:val="Hyperlink"/>
          </w:rPr>
          <w:t>54.2</w:t>
        </w:r>
      </w:hyperlink>
      <w:r>
        <w:t xml:space="preserve">; 28 CFR </w:t>
      </w:r>
      <w:hyperlink r:id="rId25" w:history="1">
        <w:r>
          <w:rPr>
            <w:rStyle w:val="Hyperlink"/>
          </w:rPr>
          <w:t>35.136</w:t>
        </w:r>
      </w:hyperlink>
      <w:r>
        <w:t>)</w:t>
      </w:r>
    </w:p>
    <w:p w:rsidR="00347BE0" w:rsidRDefault="00347BE0" w:rsidP="00347BE0">
      <w:pPr>
        <w:pStyle w:val="NormalWeb"/>
      </w:pPr>
      <w:r>
        <w:t>Regulation RIALTO UNIFIED SCHOOL DISTRICT</w:t>
      </w:r>
    </w:p>
    <w:p w:rsidR="00347BE0" w:rsidRDefault="00347BE0" w:rsidP="00347BE0">
      <w:pPr>
        <w:pStyle w:val="NormalWeb"/>
      </w:pPr>
      <w:proofErr w:type="gramStart"/>
      <w:r>
        <w:t>approved</w:t>
      </w:r>
      <w:proofErr w:type="gramEnd"/>
      <w:r>
        <w:t>: September 22, 1999 Rialto, California</w:t>
      </w:r>
    </w:p>
    <w:p w:rsidR="00347BE0" w:rsidRDefault="00347BE0" w:rsidP="00347BE0">
      <w:pPr>
        <w:pStyle w:val="NormalWeb"/>
      </w:pPr>
      <w:proofErr w:type="gramStart"/>
      <w:r>
        <w:t>revised</w:t>
      </w:r>
      <w:proofErr w:type="gramEnd"/>
      <w:r>
        <w:t>: March 25, 2009</w:t>
      </w:r>
    </w:p>
    <w:p w:rsidR="00347BE0" w:rsidRDefault="00347BE0" w:rsidP="00347BE0">
      <w:pPr>
        <w:pStyle w:val="NormalWeb"/>
      </w:pPr>
      <w:proofErr w:type="gramStart"/>
      <w:r w:rsidRPr="0012793E">
        <w:rPr>
          <w:highlight w:val="yellow"/>
        </w:rPr>
        <w:t>revised</w:t>
      </w:r>
      <w:proofErr w:type="gramEnd"/>
      <w:r w:rsidRPr="0012793E">
        <w:rPr>
          <w:highlight w:val="yellow"/>
        </w:rPr>
        <w:t>: August 22, 2011</w:t>
      </w:r>
    </w:p>
    <w:p w:rsidR="0067567F" w:rsidRDefault="0067567F" w:rsidP="00347BE0">
      <w:bookmarkStart w:id="0" w:name="_GoBack"/>
      <w:bookmarkEnd w:id="0"/>
    </w:p>
    <w:sectPr w:rsidR="006756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BE0"/>
    <w:rsid w:val="0012793E"/>
    <w:rsid w:val="00347BE0"/>
    <w:rsid w:val="0067567F"/>
    <w:rsid w:val="00D05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7BE0"/>
    <w:rPr>
      <w:strike w:val="0"/>
      <w:dstrike w:val="0"/>
      <w:color w:val="000000"/>
      <w:u w:val="none"/>
      <w:effect w:val="none"/>
    </w:rPr>
  </w:style>
  <w:style w:type="paragraph" w:styleId="NormalWeb">
    <w:name w:val="Normal (Web)"/>
    <w:basedOn w:val="Normal"/>
    <w:uiPriority w:val="99"/>
    <w:semiHidden/>
    <w:unhideWhenUsed/>
    <w:rsid w:val="00347B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47BE0"/>
    <w:rPr>
      <w:strike w:val="0"/>
      <w:dstrike w:val="0"/>
      <w:color w:val="000000"/>
      <w:u w:val="none"/>
      <w:effect w:val="none"/>
    </w:rPr>
  </w:style>
  <w:style w:type="paragraph" w:styleId="NormalWeb">
    <w:name w:val="Normal (Web)"/>
    <w:basedOn w:val="Normal"/>
    <w:uiPriority w:val="99"/>
    <w:semiHidden/>
    <w:unhideWhenUsed/>
    <w:rsid w:val="00347B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953880">
      <w:bodyDiv w:val="1"/>
      <w:marLeft w:val="0"/>
      <w:marRight w:val="0"/>
      <w:marTop w:val="0"/>
      <w:marBottom w:val="0"/>
      <w:divBdr>
        <w:top w:val="none" w:sz="0" w:space="0" w:color="auto"/>
        <w:left w:val="none" w:sz="0" w:space="0" w:color="auto"/>
        <w:bottom w:val="none" w:sz="0" w:space="0" w:color="auto"/>
        <w:right w:val="none" w:sz="0" w:space="0" w:color="auto"/>
      </w:divBdr>
      <w:divsChild>
        <w:div w:id="1182626411">
          <w:marLeft w:val="0"/>
          <w:marRight w:val="0"/>
          <w:marTop w:val="0"/>
          <w:marBottom w:val="0"/>
          <w:divBdr>
            <w:top w:val="none" w:sz="0" w:space="0" w:color="auto"/>
            <w:left w:val="none" w:sz="0" w:space="0" w:color="auto"/>
            <w:bottom w:val="none" w:sz="0" w:space="0" w:color="auto"/>
            <w:right w:val="none" w:sz="0" w:space="0" w:color="auto"/>
          </w:divBdr>
          <w:divsChild>
            <w:div w:id="1788238799">
              <w:marLeft w:val="0"/>
              <w:marRight w:val="0"/>
              <w:marTop w:val="0"/>
              <w:marBottom w:val="0"/>
              <w:divBdr>
                <w:top w:val="none" w:sz="0" w:space="0" w:color="auto"/>
                <w:left w:val="none" w:sz="0" w:space="0" w:color="auto"/>
                <w:bottom w:val="none" w:sz="0" w:space="0" w:color="auto"/>
                <w:right w:val="none" w:sz="0" w:space="0" w:color="auto"/>
              </w:divBdr>
              <w:divsChild>
                <w:div w:id="21042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78918">
      <w:bodyDiv w:val="1"/>
      <w:marLeft w:val="0"/>
      <w:marRight w:val="0"/>
      <w:marTop w:val="0"/>
      <w:marBottom w:val="0"/>
      <w:divBdr>
        <w:top w:val="none" w:sz="0" w:space="0" w:color="auto"/>
        <w:left w:val="none" w:sz="0" w:space="0" w:color="auto"/>
        <w:bottom w:val="none" w:sz="0" w:space="0" w:color="auto"/>
        <w:right w:val="none" w:sz="0" w:space="0" w:color="auto"/>
      </w:divBdr>
      <w:divsChild>
        <w:div w:id="1818956372">
          <w:marLeft w:val="0"/>
          <w:marRight w:val="0"/>
          <w:marTop w:val="0"/>
          <w:marBottom w:val="0"/>
          <w:divBdr>
            <w:top w:val="none" w:sz="0" w:space="0" w:color="auto"/>
            <w:left w:val="none" w:sz="0" w:space="0" w:color="auto"/>
            <w:bottom w:val="none" w:sz="0" w:space="0" w:color="auto"/>
            <w:right w:val="none" w:sz="0" w:space="0" w:color="auto"/>
          </w:divBdr>
          <w:divsChild>
            <w:div w:id="2045252495">
              <w:marLeft w:val="0"/>
              <w:marRight w:val="0"/>
              <w:marTop w:val="0"/>
              <w:marBottom w:val="0"/>
              <w:divBdr>
                <w:top w:val="none" w:sz="0" w:space="0" w:color="auto"/>
                <w:left w:val="none" w:sz="0" w:space="0" w:color="auto"/>
                <w:bottom w:val="none" w:sz="0" w:space="0" w:color="auto"/>
                <w:right w:val="none" w:sz="0" w:space="0" w:color="auto"/>
              </w:divBdr>
              <w:divsChild>
                <w:div w:id="90796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amutonline.net/displayPolicy/659793/6" TargetMode="External"/><Relationship Id="rId13" Type="http://schemas.openxmlformats.org/officeDocument/2006/relationships/hyperlink" Target="http://gamutonline.net/displayPolicy/206699/6" TargetMode="External"/><Relationship Id="rId18" Type="http://schemas.openxmlformats.org/officeDocument/2006/relationships/hyperlink" Target="http://gamutonline.net/displayPolicy/685651/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gamutonline.net/displayPolicy/207153/6" TargetMode="External"/><Relationship Id="rId7" Type="http://schemas.openxmlformats.org/officeDocument/2006/relationships/hyperlink" Target="http://gamutonline.net/displayPolicy/634292/6" TargetMode="External"/><Relationship Id="rId12" Type="http://schemas.openxmlformats.org/officeDocument/2006/relationships/hyperlink" Target="http://gamutonline.net/displayPolicy/368232/6" TargetMode="External"/><Relationship Id="rId17" Type="http://schemas.openxmlformats.org/officeDocument/2006/relationships/hyperlink" Target="http://gamutonline.net/displayPolicy/122372/6" TargetMode="External"/><Relationship Id="rId25" Type="http://schemas.openxmlformats.org/officeDocument/2006/relationships/hyperlink" Target="http://gamutonline.net/displayPolicy/685651/6" TargetMode="External"/><Relationship Id="rId2" Type="http://schemas.microsoft.com/office/2007/relationships/stylesWithEffects" Target="stylesWithEffects.xml"/><Relationship Id="rId16" Type="http://schemas.openxmlformats.org/officeDocument/2006/relationships/hyperlink" Target="http://gamutonline.net/displayPolicy/204216/6" TargetMode="External"/><Relationship Id="rId20" Type="http://schemas.openxmlformats.org/officeDocument/2006/relationships/hyperlink" Target="http://gamutonline.net/displayPolicy/206699/6" TargetMode="External"/><Relationship Id="rId1" Type="http://schemas.openxmlformats.org/officeDocument/2006/relationships/styles" Target="styles.xml"/><Relationship Id="rId6" Type="http://schemas.openxmlformats.org/officeDocument/2006/relationships/hyperlink" Target="http://gamutonline.net/displayPolicy/207019/6" TargetMode="External"/><Relationship Id="rId11" Type="http://schemas.openxmlformats.org/officeDocument/2006/relationships/hyperlink" Target="http://gamutonline.net/displayPolicy/204216/6" TargetMode="External"/><Relationship Id="rId24" Type="http://schemas.openxmlformats.org/officeDocument/2006/relationships/hyperlink" Target="http://gamutonline.net/displayPolicy/122372/6" TargetMode="External"/><Relationship Id="rId5" Type="http://schemas.openxmlformats.org/officeDocument/2006/relationships/hyperlink" Target="http://gamutonline.net/displayPolicy/528019/6" TargetMode="External"/><Relationship Id="rId15" Type="http://schemas.openxmlformats.org/officeDocument/2006/relationships/hyperlink" Target="http://gamutonline.net/displayPolicy/222054/6" TargetMode="External"/><Relationship Id="rId23" Type="http://schemas.openxmlformats.org/officeDocument/2006/relationships/hyperlink" Target="http://gamutonline.net/displayPolicy/204216/6" TargetMode="External"/><Relationship Id="rId10" Type="http://schemas.openxmlformats.org/officeDocument/2006/relationships/hyperlink" Target="http://gamutonline.net/displayPolicy/659794/6" TargetMode="External"/><Relationship Id="rId19" Type="http://schemas.openxmlformats.org/officeDocument/2006/relationships/hyperlink" Target="http://gamutonline.net/displayPolicy/659766/6" TargetMode="External"/><Relationship Id="rId4" Type="http://schemas.openxmlformats.org/officeDocument/2006/relationships/webSettings" Target="webSettings.xml"/><Relationship Id="rId9" Type="http://schemas.openxmlformats.org/officeDocument/2006/relationships/hyperlink" Target="http://gamutonline.net/displayPolicy/659799/6" TargetMode="External"/><Relationship Id="rId14" Type="http://schemas.openxmlformats.org/officeDocument/2006/relationships/hyperlink" Target="http://gamutonline.net/displayPolicy/206996/6" TargetMode="External"/><Relationship Id="rId22" Type="http://schemas.openxmlformats.org/officeDocument/2006/relationships/hyperlink" Target="http://gamutonline.net/displayPolicy/207190/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RUSD</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HARRIS</dc:creator>
  <cp:lastModifiedBy>DEREK HARRIS</cp:lastModifiedBy>
  <cp:revision>3</cp:revision>
  <dcterms:created xsi:type="dcterms:W3CDTF">2013-11-18T22:15:00Z</dcterms:created>
  <dcterms:modified xsi:type="dcterms:W3CDTF">2015-10-22T19:13:00Z</dcterms:modified>
</cp:coreProperties>
</file>